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358" w:type="dxa"/>
        <w:tblInd w:w="-1385" w:type="dxa"/>
        <w:shd w:val="clear" w:color="auto" w:fill="auto"/>
        <w:tblLayout w:type="autofit"/>
        <w:tblCellMar>
          <w:top w:w="0" w:type="dxa"/>
          <w:left w:w="108" w:type="dxa"/>
          <w:bottom w:w="0" w:type="dxa"/>
          <w:right w:w="108" w:type="dxa"/>
        </w:tblCellMar>
      </w:tblPr>
      <w:tblGrid>
        <w:gridCol w:w="494"/>
        <w:gridCol w:w="7668"/>
        <w:gridCol w:w="2056"/>
        <w:gridCol w:w="1140"/>
      </w:tblGrid>
      <w:tr>
        <w:tblPrEx>
          <w:shd w:val="clear" w:color="auto" w:fill="auto"/>
          <w:tblCellMar>
            <w:top w:w="0" w:type="dxa"/>
            <w:left w:w="108" w:type="dxa"/>
            <w:bottom w:w="0" w:type="dxa"/>
            <w:right w:w="108" w:type="dxa"/>
          </w:tblCellMar>
        </w:tblPrEx>
        <w:trPr>
          <w:trHeight w:val="96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No</w:t>
            </w:r>
          </w:p>
        </w:tc>
        <w:tc>
          <w:tcPr>
            <w:tcW w:w="7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Course</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Instructor</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Credits</w:t>
            </w:r>
          </w:p>
        </w:tc>
      </w:tr>
      <w:tr>
        <w:tblPrEx>
          <w:tblCellMar>
            <w:top w:w="0" w:type="dxa"/>
            <w:left w:w="108" w:type="dxa"/>
            <w:bottom w:w="0" w:type="dxa"/>
            <w:right w:w="108" w:type="dxa"/>
          </w:tblCellMar>
        </w:tblPrEx>
        <w:trPr>
          <w:trHeight w:val="3113"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7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Intercultural Communications</w:t>
            </w:r>
            <w:r>
              <w:rPr>
                <w:rStyle w:val="4"/>
                <w:lang w:val="en-US" w:eastAsia="zh-CN" w:bidi="ar"/>
              </w:rPr>
              <w:t>.This course is designed to provide you with an understanding of the fundamental topics, theories, and concepts central to the study of intercultural communication. We will begin with a general discussion of broad intercultural concepts including the history of intercultural communication, cultural dimensions, and ethnocentrism. Then, students will slowly move into more complex topics, including intercultural conflict, intercultural relationships, and cultural adaptation,</w:t>
            </w:r>
            <w:bookmarkStart w:id="0" w:name="_GoBack"/>
            <w:bookmarkEnd w:id="0"/>
            <w:r>
              <w:rPr>
                <w:rStyle w:val="4"/>
                <w:lang w:val="en-US" w:eastAsia="zh-CN" w:bidi="ar"/>
              </w:rPr>
              <w:t xml:space="preserve"> as well as others.</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Virginia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Sanchez</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2209"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7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Conversational English.</w:t>
            </w:r>
            <w:r>
              <w:rPr>
                <w:rStyle w:val="4"/>
                <w:lang w:val="en-US" w:eastAsia="zh-CN" w:bidi="ar"/>
              </w:rPr>
              <w:t xml:space="preserve"> Conversational English focuses on helping students develop and practice English language skills that will be useful for traveleing, living, studying, and working in the United States. Classes will focus on improving conversational ability while emphasizing listening comprehension skills, the proper use of English grammar, vocabulary development, common idiom usage, and practice in pronunciation and intonation. Smaller class sizes will allow students the ability to practice their English skills and receive personalized feedback from the instructor.</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Susan Fillippeli</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1741"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Benita Dilley</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3582"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7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Communicating in the Global Workplace.</w:t>
            </w:r>
            <w:r>
              <w:rPr>
                <w:rStyle w:val="4"/>
                <w:lang w:val="en-US" w:eastAsia="zh-CN" w:bidi="ar"/>
              </w:rPr>
              <w:t xml:space="preserve"> Defining business communication; intercultural communication competence; approaches to getting to know other cultures (relational and informational); cultural approaches to identity, group membership, message construction, verbal &amp; non-verbal communication, and listening; building intercultural relationships in the workplace; working in global teams; information technologies; intercultural negotiation; and persuasive communication and presentations in a global workplace. </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Sherrie Gilbert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236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7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Farm and Agribusiness Management.</w:t>
            </w:r>
            <w:r>
              <w:rPr>
                <w:rStyle w:val="4"/>
                <w:lang w:val="en-US" w:eastAsia="zh-CN" w:bidi="ar"/>
              </w:rPr>
              <w:t xml:space="preserve"> </w:t>
            </w:r>
            <w:r>
              <w:rPr>
                <w:rStyle w:val="5"/>
                <w:lang w:val="en-US" w:eastAsia="zh-CN" w:bidi="ar"/>
              </w:rPr>
              <w:t>Use of economic and business principles in agriculture including financial analyses, enterprise budgeting, and investment decisions.</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Patricia Duffy</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264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7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 xml:space="preserve">Introduction to Smart Agriculture. </w:t>
            </w:r>
            <w:r>
              <w:rPr>
                <w:rStyle w:val="6"/>
                <w:lang w:val="en-US" w:eastAsia="zh-CN" w:bidi="ar"/>
              </w:rPr>
              <w:t>Topics will include farming at different scales, yield monitors, global positioning systems, yield variability, soil sampling, remote sensing, unmanned aerial vehicles, and variable rate fertilizer and irrigation.</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Bill Batchelor</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30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7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 xml:space="preserve">ENVIRONMENTAL SOIL PHYSICS. </w:t>
            </w:r>
            <w:r>
              <w:rPr>
                <w:rStyle w:val="4"/>
                <w:lang w:val="en-US" w:eastAsia="zh-CN" w:bidi="ar"/>
              </w:rPr>
              <w:t xml:space="preserve">Soil physical properties, transport of water, heat, and gas through soils. Soil-plant-atmosphere-continuum and processes in agricultural, urban, and natural land uses. Field instrumentation, measurement, and assessment of physical properties. Special emphasis is given to the role of water in soils as soil water affects other physical properties such as thermal, gas, mechanical, etc.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Thorsten Knappenberger</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320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7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Genetics and Genomics</w:t>
            </w:r>
            <w:r>
              <w:rPr>
                <w:rStyle w:val="4"/>
                <w:lang w:val="en-US" w:eastAsia="zh-CN" w:bidi="ar"/>
              </w:rPr>
              <w:t>. An introduction to the major concepts of genetic analysis as supported by genomic concepts.  Major topics to be presented are: 1) Mendelian genetics, 2) Chromosomal basis or inheritance, 3) Genes, DNA, RNA, and Protein, 4) Population genetics and genomics, 5) Quantiative genetics, 6) Control of gene expression - transcription and translation, 7) Genomes, transcriptomes, proteomes, and metabolomes, and 8) Applications of Genomic biology – metagenomics &amp; pharmacogenomics.  The course will involve lectures and problem solving in class, as well as outside reading and prolem solving.</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Bob Locy</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2552"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7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Agricultural Knowledge &amp; Information Systems. </w:t>
            </w:r>
            <w:r>
              <w:rPr>
                <w:rStyle w:val="6"/>
                <w:lang w:val="en-US" w:eastAsia="zh-CN" w:bidi="ar"/>
              </w:rPr>
              <w:t>Principles and models of applied social change in U.S. and developing nations. The Cooperative Extension Service is analyzed as a farmer educational institution. Fundamental steps in program development and evaluation.</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Joe Molnar</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2927"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7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Microbiology in Biotechnology. </w:t>
            </w:r>
            <w:r>
              <w:rPr>
                <w:rStyle w:val="4"/>
                <w:lang w:val="en-US" w:eastAsia="zh-CN" w:bidi="ar"/>
              </w:rPr>
              <w:t>This course will outline basics of microbiology with a focus in biotechnology applications. The course will begin with microbial model systems of Escherichia coli and Saccharomyces cerevisiae and advance to applied microbial biotechnologies of Wolbachia pipientis and Bacillus Thuringiensis. We will discuss microbial physiology, genetics, and evolution.</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John Beckman</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252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7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r>
              <w:rPr>
                <w:rStyle w:val="7"/>
                <w:lang w:val="en-US" w:eastAsia="zh-CN" w:bidi="ar"/>
              </w:rPr>
              <w:t>ntroduction to Ethics</w:t>
            </w:r>
            <w:r>
              <w:rPr>
                <w:rStyle w:val="4"/>
                <w:lang w:val="en-US" w:eastAsia="zh-CN" w:bidi="ar"/>
              </w:rPr>
              <w:t xml:space="preserve">. Major ethical theories from the history of philosophy, their foundations in epistemology and metaphysics, and their extension into social thought. </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Laura Matthews</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302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7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Technical Writing. </w:t>
            </w:r>
            <w:r>
              <w:rPr>
                <w:rStyle w:val="4"/>
                <w:lang w:val="en-US" w:eastAsia="zh-CN" w:bidi="ar"/>
              </w:rPr>
              <w:t xml:space="preserve"> Writing for engineering, scientific and technical fields. Students read critically and communicate effectively in the genres and styles of discourse appropriate to the professional communities students join after graduation and learn writing in English for genres such as e-mails, letters, and reports. Students focus on the importance of preparing accurate and relevant information with a specific audience and purpose identified.</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Patricia Simpkins</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3052"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7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Global Politics and Issues.</w:t>
            </w:r>
            <w:r>
              <w:rPr>
                <w:rStyle w:val="4"/>
                <w:lang w:val="en-US" w:eastAsia="zh-CN" w:bidi="ar"/>
              </w:rPr>
              <w:t xml:space="preserve"> Global Politics &amp; Issues: An exploration of significant issues of global importance today, including the challenges posed by the globalization of international society, the global response to climate change, terrorism, and international conflict, as well as the tools used to govern international relations, including international organizations such as the United Nations and international law.</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Matthew Clary</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2801"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7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Introduction to International Relations. </w:t>
            </w:r>
            <w:r>
              <w:rPr>
                <w:rStyle w:val="4"/>
                <w:lang w:val="en-US" w:eastAsia="zh-CN" w:bidi="ar"/>
              </w:rPr>
              <w:t>An introduction to the history, theories, issues, and debates from the study of international relations, including the post-World War II history of the international system, the role of international organizations and laws in the conduct of international relations, and major global issues such as climate change, terrorism, and trade.</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Matthew Clary</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2989"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7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Food and Power. </w:t>
            </w:r>
            <w:r>
              <w:rPr>
                <w:rStyle w:val="4"/>
                <w:lang w:val="en-US" w:eastAsia="zh-CN" w:bidi="ar"/>
              </w:rPr>
              <w:t xml:space="preserve">This course looks at how past and present transformations in traditional foodways, markets and food infrastructures have shaped food politics today. It will explore a variety of debates about food and agriculture, and look beneath the surface of these debates at the deeper social and cultural forces driving them. </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Xaq Frohlich</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2609"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7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Reproductive Science and Health. </w:t>
            </w:r>
            <w:r>
              <w:rPr>
                <w:rStyle w:val="4"/>
                <w:lang w:val="en-US" w:eastAsia="zh-CN" w:bidi="ar"/>
              </w:rPr>
              <w:t xml:space="preserve">This course consists of 16 content units to learn the function of the reproductive system in animals and humans. It also includes some brief health highlights related to animal and human health. </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Juming Zhong</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01C65"/>
    <w:rsid w:val="242D2EC6"/>
    <w:rsid w:val="5610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0"/>
      <w:szCs w:val="20"/>
      <w:u w:val="none"/>
    </w:rPr>
  </w:style>
  <w:style w:type="character" w:customStyle="1" w:styleId="5">
    <w:name w:val="font91"/>
    <w:basedOn w:val="3"/>
    <w:qFormat/>
    <w:uiPriority w:val="0"/>
    <w:rPr>
      <w:rFonts w:hint="eastAsia" w:ascii="宋体" w:hAnsi="宋体" w:eastAsia="宋体" w:cs="宋体"/>
      <w:color w:val="212121"/>
      <w:sz w:val="20"/>
      <w:szCs w:val="20"/>
      <w:u w:val="none"/>
    </w:rPr>
  </w:style>
  <w:style w:type="character" w:customStyle="1" w:styleId="6">
    <w:name w:val="font101"/>
    <w:basedOn w:val="3"/>
    <w:uiPriority w:val="0"/>
    <w:rPr>
      <w:rFonts w:hint="eastAsia" w:ascii="宋体" w:hAnsi="宋体" w:eastAsia="宋体" w:cs="宋体"/>
      <w:color w:val="333333"/>
      <w:sz w:val="20"/>
      <w:szCs w:val="20"/>
      <w:u w:val="none"/>
    </w:rPr>
  </w:style>
  <w:style w:type="character" w:customStyle="1" w:styleId="7">
    <w:name w:val="font51"/>
    <w:basedOn w:val="3"/>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2021-04-12T09:24:00Z</dcterms:created>
  <dc:creator>可乐朗姆</dc:creator>
  <cp:lastModifiedBy>可乐朗姆</cp:lastModifiedBy>
  <dcterms:modified xsi:type="dcterms:W3CDTF">2021-04-13T01:05:07Z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665195C83BB24523B38676482BAFD5F8</vt:lpwstr>
  </property>
</Properties>
</file>